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19054</wp:posOffset>
            </wp:positionH>
            <wp:positionV relativeFrom="paragraph">
              <wp:posOffset>-190496</wp:posOffset>
            </wp:positionV>
            <wp:extent cx="1933575" cy="1314450"/>
            <wp:effectExtent b="0" l="0" r="0" t="0"/>
            <wp:wrapNone/>
            <wp:docPr descr="cab_eng_web_72dpi_92px.png" id="2" name="image1.png"/>
            <a:graphic>
              <a:graphicData uri="http://schemas.openxmlformats.org/drawingml/2006/picture">
                <pic:pic>
                  <pic:nvPicPr>
                    <pic:cNvPr descr="cab_eng_web_72dpi_92px.png" id="0" name="image1.png"/>
                    <pic:cNvPicPr preferRelativeResize="0"/>
                  </pic:nvPicPr>
                  <pic:blipFill>
                    <a:blip r:embed="rId7"/>
                    <a:srcRect b="0" l="0" r="0" t="0"/>
                    <a:stretch>
                      <a:fillRect/>
                    </a:stretch>
                  </pic:blipFill>
                  <pic:spPr>
                    <a:xfrm>
                      <a:off x="0" y="0"/>
                      <a:ext cx="1933575" cy="1314450"/>
                    </a:xfrm>
                    <a:prstGeom prst="rect"/>
                    <a:ln/>
                  </pic:spPr>
                </pic:pic>
              </a:graphicData>
            </a:graphic>
          </wp:anchor>
        </w:drawing>
      </w:r>
    </w:p>
    <w:p w:rsidR="00000000" w:rsidDel="00000000" w:rsidP="00000000" w:rsidRDefault="00000000" w:rsidRPr="00000000" w14:paraId="00000002">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Armed Forces Covenant Sponsored Trainee Opportunity </w:t>
      </w:r>
      <w:r w:rsidDel="00000000" w:rsidR="00000000" w:rsidRPr="00000000">
        <w:rPr>
          <w:rtl w:val="0"/>
        </w:rPr>
      </w:r>
    </w:p>
    <w:p w:rsidR="00000000" w:rsidDel="00000000" w:rsidP="00000000" w:rsidRDefault="00000000" w:rsidRPr="00000000" w14:paraId="0000000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Style w:val="Heading3"/>
        <w:jc w:val="both"/>
        <w:rPr>
          <w:sz w:val="24"/>
          <w:szCs w:val="24"/>
        </w:rPr>
      </w:pPr>
      <w:r w:rsidDel="00000000" w:rsidR="00000000" w:rsidRPr="00000000">
        <w:rPr>
          <w:sz w:val="24"/>
          <w:szCs w:val="24"/>
          <w:rtl w:val="0"/>
        </w:rPr>
        <w:t xml:space="preserve">JOB DESCRIPTION</w:t>
      </w:r>
    </w:p>
    <w:p w:rsidR="00000000" w:rsidDel="00000000" w:rsidP="00000000" w:rsidRDefault="00000000" w:rsidRPr="00000000" w14:paraId="0000000C">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240" w:lineRule="auto"/>
        <w:ind w:left="1843" w:hanging="184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Salary</w:t>
        <w:tab/>
      </w:r>
      <w:r w:rsidDel="00000000" w:rsidR="00000000" w:rsidRPr="00000000">
        <w:rPr>
          <w:rFonts w:ascii="Arial" w:cs="Arial" w:eastAsia="Arial" w:hAnsi="Arial"/>
          <w:sz w:val="24"/>
          <w:szCs w:val="24"/>
          <w:rtl w:val="0"/>
        </w:rPr>
        <w:t xml:space="preserve">£11.96 p/h</w:t>
      </w:r>
    </w:p>
    <w:p w:rsidR="00000000" w:rsidDel="00000000" w:rsidP="00000000" w:rsidRDefault="00000000" w:rsidRPr="00000000" w14:paraId="0000000E">
      <w:pPr>
        <w:spacing w:line="240" w:lineRule="auto"/>
        <w:ind w:left="1843" w:hanging="184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Hours</w:t>
        <w:tab/>
      </w:r>
      <w:r w:rsidDel="00000000" w:rsidR="00000000" w:rsidRPr="00000000">
        <w:rPr>
          <w:rFonts w:ascii="Arial" w:cs="Arial" w:eastAsia="Arial" w:hAnsi="Arial"/>
          <w:sz w:val="24"/>
          <w:szCs w:val="24"/>
          <w:rtl w:val="0"/>
        </w:rPr>
        <w:t xml:space="preserve">25 per week</w:t>
      </w:r>
    </w:p>
    <w:p w:rsidR="00000000" w:rsidDel="00000000" w:rsidP="00000000" w:rsidRDefault="00000000" w:rsidRPr="00000000" w14:paraId="0000000F">
      <w:pPr>
        <w:spacing w:line="240" w:lineRule="auto"/>
        <w:ind w:left="1843" w:hanging="184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Deadline</w:t>
        <w:tab/>
      </w:r>
      <w:r w:rsidDel="00000000" w:rsidR="00000000" w:rsidRPr="00000000">
        <w:rPr>
          <w:rFonts w:ascii="Arial" w:cs="Arial" w:eastAsia="Arial" w:hAnsi="Arial"/>
          <w:sz w:val="24"/>
          <w:szCs w:val="24"/>
          <w:rtl w:val="0"/>
        </w:rPr>
        <w:t xml:space="preserve">5pm Tuesday 2nd April 2024</w:t>
      </w:r>
    </w:p>
    <w:p w:rsidR="00000000" w:rsidDel="00000000" w:rsidP="00000000" w:rsidRDefault="00000000" w:rsidRPr="00000000" w14:paraId="00000010">
      <w:pPr>
        <w:spacing w:line="240" w:lineRule="auto"/>
        <w:ind w:left="1843" w:hanging="184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Interview Date</w:t>
      </w:r>
      <w:r w:rsidDel="00000000" w:rsidR="00000000" w:rsidRPr="00000000">
        <w:rPr>
          <w:rFonts w:ascii="Arial" w:cs="Arial" w:eastAsia="Arial" w:hAnsi="Arial"/>
          <w:sz w:val="24"/>
          <w:szCs w:val="24"/>
          <w:rtl w:val="0"/>
        </w:rPr>
        <w:t xml:space="preserve">    9th April 2024</w:t>
      </w:r>
    </w:p>
    <w:p w:rsidR="00000000" w:rsidDel="00000000" w:rsidP="00000000" w:rsidRDefault="00000000" w:rsidRPr="00000000" w14:paraId="00000011">
      <w:pPr>
        <w:widowControl w:val="0"/>
        <w:spacing w:after="0" w:line="240" w:lineRule="auto"/>
        <w:ind w:left="1843" w:hanging="1843"/>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Responsible to</w:t>
      </w:r>
      <w:r w:rsidDel="00000000" w:rsidR="00000000" w:rsidRPr="00000000">
        <w:rPr>
          <w:rFonts w:ascii="Arial" w:cs="Arial" w:eastAsia="Arial" w:hAnsi="Arial"/>
          <w:sz w:val="24"/>
          <w:szCs w:val="24"/>
          <w:rtl w:val="0"/>
        </w:rPr>
        <w:tab/>
        <w:t xml:space="preserve">Senior Operations Manager</w:t>
      </w:r>
    </w:p>
    <w:p w:rsidR="00000000" w:rsidDel="00000000" w:rsidP="00000000" w:rsidRDefault="00000000" w:rsidRPr="00000000" w14:paraId="00000012">
      <w:pPr>
        <w:widowControl w:val="0"/>
        <w:spacing w:after="0" w:line="240" w:lineRule="auto"/>
        <w:ind w:left="1843" w:hanging="184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ind w:left="1843" w:hanging="1843"/>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N.B For these roles recent (within 5 years) lived experience of the Armed Forces is essential </w:t>
      </w:r>
    </w:p>
    <w:p w:rsidR="00000000" w:rsidDel="00000000" w:rsidP="00000000" w:rsidRDefault="00000000" w:rsidRPr="00000000" w14:paraId="00000014">
      <w:pPr>
        <w:widowControl w:val="0"/>
        <w:spacing w:after="0" w:line="240" w:lineRule="auto"/>
        <w:ind w:left="1843" w:hanging="184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ind w:left="1843" w:hanging="1843"/>
        <w:rPr>
          <w:rFonts w:ascii="Arial" w:cs="Arial" w:eastAsia="Arial" w:hAnsi="Arial"/>
          <w:sz w:val="24"/>
          <w:szCs w:val="24"/>
        </w:rPr>
      </w:pPr>
      <w:r w:rsidDel="00000000" w:rsidR="00000000" w:rsidRPr="00000000">
        <w:rPr>
          <w:rFonts w:ascii="Arial" w:cs="Arial" w:eastAsia="Arial" w:hAnsi="Arial"/>
          <w:b w:val="1"/>
          <w:sz w:val="24"/>
          <w:szCs w:val="24"/>
          <w:rtl w:val="0"/>
        </w:rPr>
        <w:t xml:space="preserve">To apply</w:t>
      </w:r>
      <w:r w:rsidDel="00000000" w:rsidR="00000000" w:rsidRPr="00000000">
        <w:rPr>
          <w:rFonts w:ascii="Arial" w:cs="Arial" w:eastAsia="Arial" w:hAnsi="Arial"/>
          <w:sz w:val="24"/>
          <w:szCs w:val="24"/>
          <w:rtl w:val="0"/>
        </w:rPr>
        <w:tab/>
        <w:t xml:space="preserve">Complete attached application form and return by above deadline</w:t>
      </w:r>
    </w:p>
    <w:p w:rsidR="00000000" w:rsidDel="00000000" w:rsidP="00000000" w:rsidRDefault="00000000" w:rsidRPr="00000000" w14:paraId="00000016">
      <w:pPr>
        <w:widowControl w:val="0"/>
        <w:spacing w:after="0" w:line="240" w:lineRule="auto"/>
        <w:ind w:left="1843" w:hanging="184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ind w:left="1843" w:hanging="1843"/>
        <w:rPr>
          <w:rFonts w:ascii="Arial" w:cs="Arial" w:eastAsia="Arial" w:hAnsi="Arial"/>
          <w:sz w:val="24"/>
          <w:szCs w:val="24"/>
        </w:rPr>
      </w:pPr>
      <w:hyperlink r:id="rId8">
        <w:r w:rsidDel="00000000" w:rsidR="00000000" w:rsidRPr="00000000">
          <w:rPr>
            <w:color w:val="0000ee"/>
            <w:u w:val="single"/>
            <w:shd w:fill="auto" w:val="clear"/>
            <w:rtl w:val="0"/>
          </w:rPr>
          <w:t xml:space="preserve">Application-form.docx</w:t>
        </w:r>
      </w:hyperlink>
      <w:r w:rsidDel="00000000" w:rsidR="00000000" w:rsidRPr="00000000">
        <w:rPr>
          <w:rtl w:val="0"/>
        </w:rPr>
      </w:r>
    </w:p>
    <w:p w:rsidR="00000000" w:rsidDel="00000000" w:rsidP="00000000" w:rsidRDefault="00000000" w:rsidRPr="00000000" w14:paraId="00000018">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Role purpose</w:t>
        <w:br w:type="textWrapping"/>
        <w:t xml:space="preserve"> </w:t>
      </w:r>
      <w:r w:rsidDel="00000000" w:rsidR="00000000" w:rsidRPr="00000000">
        <w:rPr>
          <w:rtl w:val="0"/>
        </w:rPr>
      </w:r>
    </w:p>
    <w:p w:rsidR="00000000" w:rsidDel="00000000" w:rsidP="00000000" w:rsidRDefault="00000000" w:rsidRPr="00000000" w14:paraId="0000001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main aim of these posts is to provide high quality advice training (General Help Quality Mark standards and AQS accredited) for four people, with an aim to move them into paid advice positions within both Citizens Advice York and the wider Citizens Advice England and Wales network. </w:t>
      </w:r>
    </w:p>
    <w:p w:rsidR="00000000" w:rsidDel="00000000" w:rsidP="00000000" w:rsidRDefault="00000000" w:rsidRPr="00000000" w14:paraId="0000001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successful applicants will complete a 25 hour per week, 12 week training course which may be undertaken both in our office and at home. The course consists of e-learning with testing, observation of experienced advisors out in the field and observed and tested advice sessions. The training will be delivered within the aims, policies and principles of the Citizens Advice Service.</w:t>
      </w:r>
    </w:p>
    <w:p w:rsidR="00000000" w:rsidDel="00000000" w:rsidP="00000000" w:rsidRDefault="00000000" w:rsidRPr="00000000" w14:paraId="0000001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job involves work with vulnerable clients and therefore Disclosure and Barring Service (DBS) check is required for all successful applicants.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or if you’d like to discuss the position informally first, please contact </w:t>
      </w:r>
      <w:hyperlink r:id="rId9">
        <w:r w:rsidDel="00000000" w:rsidR="00000000" w:rsidRPr="00000000">
          <w:rPr>
            <w:rFonts w:ascii="Arial" w:cs="Arial" w:eastAsia="Arial" w:hAnsi="Arial"/>
            <w:color w:val="1155cc"/>
            <w:sz w:val="24"/>
            <w:szCs w:val="24"/>
            <w:u w:val="single"/>
            <w:rtl w:val="0"/>
          </w:rPr>
          <w:t xml:space="preserve">admin.team@cayork.org</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Advice and Social Policy</w:t>
        <w:br w:type="textWrapping"/>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Training to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eliver and develop a generalist advice </w:t>
      </w:r>
      <w:r w:rsidDel="00000000" w:rsidR="00000000" w:rsidRPr="00000000">
        <w:rPr>
          <w:rFonts w:ascii="Arial" w:cs="Arial" w:eastAsia="Arial" w:hAnsi="Arial"/>
          <w:sz w:val="24"/>
          <w:szCs w:val="24"/>
          <w:rtl w:val="0"/>
        </w:rPr>
        <w:t xml:space="preserve">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AQS standard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Provide data and case studies to the fundraising team for reporting and campaigning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follow-up work including </w:t>
      </w:r>
      <w:r w:rsidDel="00000000" w:rsidR="00000000" w:rsidRPr="00000000">
        <w:rPr>
          <w:rFonts w:ascii="Arial" w:cs="Arial" w:eastAsia="Arial" w:hAnsi="Arial"/>
          <w:sz w:val="24"/>
          <w:szCs w:val="24"/>
          <w:rtl w:val="0"/>
        </w:rPr>
        <w:t xml:space="preserve">mock tests and written case studies for checking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live </w:t>
      </w:r>
      <w:r w:rsidDel="00000000" w:rsidR="00000000" w:rsidRPr="00000000">
        <w:rPr>
          <w:rFonts w:ascii="Arial" w:cs="Arial" w:eastAsia="Arial" w:hAnsi="Arial"/>
          <w:sz w:val="24"/>
          <w:szCs w:val="24"/>
          <w:rtl w:val="0"/>
        </w:rPr>
        <w:t xml:space="preserve">training with clients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conforms to Quality Mark and Citizens Advice requirements and follows casework management procedures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responsible for the management of own </w:t>
      </w:r>
      <w:r w:rsidDel="00000000" w:rsidR="00000000" w:rsidRPr="00000000">
        <w:rPr>
          <w:rFonts w:ascii="Arial" w:cs="Arial" w:eastAsia="Arial" w:hAnsi="Arial"/>
          <w:sz w:val="24"/>
          <w:szCs w:val="24"/>
          <w:rtl w:val="0"/>
        </w:rPr>
        <w:t xml:space="preserve">training programme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to be aware of time limits involved and work within the available resources</w:t>
        <w:br w:type="textWrapping"/>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case records in accordance with quality standards and agency procedures when live training is undertaken</w:t>
        <w:br w:type="textWrapping"/>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carry out appropriate social policy work </w:t>
        <w:br w:type="textWrapping"/>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Identify when to 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efer clients for specialist advice within and beyond the Citizens Advice York </w:t>
        <w:br w:type="textWrapping"/>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w:t>
      </w:r>
      <w:r w:rsidDel="00000000" w:rsidR="00000000" w:rsidRPr="00000000">
        <w:rPr>
          <w:rFonts w:ascii="Arial" w:cs="Arial" w:eastAsia="Arial" w:hAnsi="Arial"/>
          <w:sz w:val="24"/>
          <w:szCs w:val="24"/>
          <w:rtl w:val="0"/>
        </w:rPr>
        <w:t xml:space="preserve">training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t>
      </w:r>
      <w:r w:rsidDel="00000000" w:rsidR="00000000" w:rsidRPr="00000000">
        <w:rPr>
          <w:rFonts w:ascii="Arial" w:cs="Arial" w:eastAsia="Arial" w:hAnsi="Arial"/>
          <w:sz w:val="24"/>
          <w:szCs w:val="24"/>
          <w:rtl w:val="0"/>
        </w:rPr>
        <w:t xml:space="preserve">undertaken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contractual requirements and meets the agreed targets</w:t>
        <w:br w:type="textWrapping"/>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t>
      </w:r>
      <w:r w:rsidDel="00000000" w:rsidR="00000000" w:rsidRPr="00000000">
        <w:rPr>
          <w:rFonts w:ascii="Arial" w:cs="Arial" w:eastAsia="Arial" w:hAnsi="Arial"/>
          <w:sz w:val="24"/>
          <w:szCs w:val="24"/>
          <w:rtl w:val="0"/>
        </w:rPr>
        <w:t xml:space="preserve">cooperatively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other</w:t>
      </w:r>
      <w:r w:rsidDel="00000000" w:rsidR="00000000" w:rsidRPr="00000000">
        <w:rPr>
          <w:rFonts w:ascii="Arial" w:cs="Arial" w:eastAsia="Arial" w:hAnsi="Arial"/>
          <w:sz w:val="24"/>
          <w:szCs w:val="24"/>
          <w:rtl w:val="0"/>
        </w:rPr>
        <w:t xml:space="preserve"> members of the 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good relationships and </w:t>
      </w:r>
      <w:r w:rsidDel="00000000" w:rsidR="00000000" w:rsidRPr="00000000">
        <w:rPr>
          <w:rFonts w:ascii="Arial" w:cs="Arial" w:eastAsia="Arial" w:hAnsi="Arial"/>
          <w:sz w:val="24"/>
          <w:szCs w:val="24"/>
          <w:rtl w:val="0"/>
        </w:rPr>
        <w:t xml:space="preserve">collaborative working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Administration</w:t>
        <w:br w:type="textWrapping"/>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all advice reference materials and information resources updated, eg AdviserNet, legal reference books, QuickCalc</w:t>
        <w:br w:type="textWrapping"/>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IT for case recording, document production, statistical recording and other information required for reports on the service.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Development</w:t>
        <w:br w:type="textWrapping"/>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up to date with legislation, policies and procedures relating to generalist advice work and attend appropriate training</w:t>
      </w:r>
      <w:r w:rsidDel="00000000" w:rsidR="00000000" w:rsidRPr="00000000">
        <w:rPr>
          <w:rFonts w:ascii="Arial" w:cs="Arial" w:eastAsia="Arial" w:hAnsi="Arial"/>
          <w:sz w:val="24"/>
          <w:szCs w:val="24"/>
          <w:rtl w:val="0"/>
        </w:rPr>
        <w:t xml:space="preserve"> is policy changes occur during the training period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relevant internal and external meetings as agreed with your supervisor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for and attend supervision sessions / team meetings as appropriate.</w:t>
        <w:br w:type="textWrapping"/>
        <w:t xml:space="preserv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duties and responsibilities</w:t>
        <w:br w:type="textWrapp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monitoring and evaluation of the service to inform decisions about future commissioning of outreach advice services</w:t>
        <w:br w:type="textWrapping"/>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Uphold the aims and </w:t>
      </w:r>
      <w:r w:rsidDel="00000000" w:rsidR="00000000" w:rsidRPr="00000000">
        <w:rPr>
          <w:rFonts w:ascii="Arial" w:cs="Arial" w:eastAsia="Arial" w:hAnsi="Arial"/>
          <w:sz w:val="24"/>
          <w:szCs w:val="24"/>
          <w:rtl w:val="0"/>
        </w:rPr>
        <w:t xml:space="preserve">principles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Citizens Advice service, including promotion of equal opportunities and challenging discrimination </w:t>
        <w:br w:type="textWrapping"/>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Abide by health and safety guidelines and share responsibility for own safety and that of colleagues </w:t>
        <w:br w:type="textWrapping"/>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any other tasks that may be within the scope of the post to ensure the effective delivery and development of the service.</w:t>
      </w:r>
    </w:p>
    <w:p w:rsidR="00000000" w:rsidDel="00000000" w:rsidP="00000000" w:rsidRDefault="00000000" w:rsidRPr="00000000" w14:paraId="00000044">
      <w:pPr>
        <w:spacing w:line="240" w:lineRule="auto"/>
        <w:ind w:left="851" w:hanging="85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 SPECIFICATION  </w:t>
      </w:r>
    </w:p>
    <w:tbl>
      <w:tblPr>
        <w:tblStyle w:val="Table1"/>
        <w:tblW w:w="10632.0" w:type="dxa"/>
        <w:jc w:val="left"/>
        <w:tblInd w:w="-574.0" w:type="dxa"/>
        <w:tblBorders>
          <w:bottom w:color="000000" w:space="0" w:sz="4" w:val="single"/>
          <w:insideH w:color="000000" w:space="0" w:sz="4" w:val="single"/>
        </w:tblBorders>
        <w:tblLayout w:type="fixed"/>
        <w:tblLook w:val="0000"/>
      </w:tblPr>
      <w:tblGrid>
        <w:gridCol w:w="425"/>
        <w:gridCol w:w="5104"/>
        <w:gridCol w:w="5103"/>
        <w:tblGridChange w:id="0">
          <w:tblGrid>
            <w:gridCol w:w="425"/>
            <w:gridCol w:w="5104"/>
            <w:gridCol w:w="5103"/>
          </w:tblGrid>
        </w:tblGridChange>
      </w:tblGrid>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47">
            <w:pPr>
              <w:spacing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9">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DESIRABLE</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4A">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Citizens Advice Certificate in Generalist Advice Work or equivalent qualification or equivalent level of experience and skill</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C">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4D">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months recent experience of solo generalist advice-giving, paid or unpaid</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years recent experience of advice work, including debt and benefit casework</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0">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Thorough knowledge of debt and benefit advice, including ability to carry out generalist casework and manage a caseload</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Experience of benefit or debt casework and managing a caseload.</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3">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provide generalist casework advice in housing or employment or immigration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5">
            <w:pPr>
              <w:spacing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Experience of generalist casework advice in housing, employment or immigration</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6">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plan workload, prioritise tasks, meet deadlines and manage own time effectively</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delivering an outreach advice service and/or working as a self supervising lone adviser </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9">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within recognised quality procedures, including casework and file management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giving advice that follows Citizens Advice quality of advice procedures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5D">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numeracy, literacy and written/verbal communication skills, including ability to negotiate with third parties and to give advice over the telephone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providing advice-related consultancy support to non-advisers</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0">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use Information &amp; Communication Technology to deliver the advice service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using Outlook, Windows and electronic case recording system</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3">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as part of a team and in partnership with other organisations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or understand of community development work</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6">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travel around York</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8">
            <w:pPr>
              <w:spacing w:line="240" w:lineRule="auto"/>
              <w:rPr>
                <w:rFonts w:ascii="Arial" w:cs="Arial" w:eastAsia="Arial" w:hAnsi="Arial"/>
                <w:sz w:val="24"/>
                <w:szCs w:val="24"/>
              </w:rPr>
            </w:pPr>
            <w:r w:rsidDel="00000000" w:rsidR="00000000" w:rsidRPr="00000000">
              <w:rPr>
                <w:rtl w:val="0"/>
              </w:rPr>
            </w:r>
          </w:p>
        </w:tc>
      </w:tr>
      <w:tr>
        <w:trPr>
          <w:cantSplit w:val="0"/>
          <w:trHeight w:val="748"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9">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and commitment to Social Policy work</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B">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C">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and commitment to Equal Opportunities and anti-discriminatory policies and ability to put policy into practice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E">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numPr>
                <w:ilvl w:val="0"/>
                <w:numId w:val="1"/>
              </w:numPr>
              <w:spacing w:after="0" w:line="240" w:lineRule="auto"/>
              <w:ind w:left="360" w:hanging="36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and commitment to the aims and principles of the Citizens Advice service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rPr>
                <w:rFonts w:ascii="Arial" w:cs="Arial" w:eastAsia="Arial" w:hAnsi="Arial"/>
                <w:sz w:val="24"/>
                <w:szCs w:val="24"/>
              </w:rPr>
            </w:pPr>
            <w:r w:rsidDel="00000000" w:rsidR="00000000" w:rsidRPr="00000000">
              <w:rPr>
                <w:rtl w:val="0"/>
              </w:rPr>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numPr>
                <w:ilvl w:val="0"/>
                <w:numId w:val="1"/>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Satisfactory outcome of an enhanced level DBS check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5">
      <w:pPr>
        <w:spacing w:line="240" w:lineRule="auto"/>
        <w:rPr>
          <w:rFonts w:ascii="Arial" w:cs="Arial" w:eastAsia="Arial" w:hAnsi="Arial"/>
          <w:sz w:val="24"/>
          <w:szCs w:val="24"/>
        </w:rPr>
      </w:pPr>
      <w:r w:rsidDel="00000000" w:rsidR="00000000" w:rsidRPr="00000000">
        <w:rPr>
          <w:rtl w:val="0"/>
        </w:rPr>
      </w:r>
    </w:p>
    <w:sectPr>
      <w:pgSz w:h="15840" w:w="12240" w:orient="portrait"/>
      <w:pgMar w:bottom="851" w:top="1276"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decimal"/>
      <w:lvlText w:val="%1.%2."/>
      <w:lvlJc w:val="left"/>
      <w:pPr>
        <w:ind w:left="716" w:hanging="432.0000000000003"/>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Arial" w:cs="Arial" w:eastAsia="Arial" w:hAnsi="Arial"/>
      <w:b w:val="1"/>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Arial" w:cs="Arial" w:eastAsia="Arial" w:hAnsi="Arial"/>
      <w:b w:val="1"/>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team@cay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Kalg8iyzoPDY-ijdBTN2KJWoyJFvu3H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v3BrLlAozRqnvlTKQ/zP4r2H9Q==">CgMxLjA4AHIhMW80TXNZSWRGdUY2Zm84dm5zbTBfMTdIcVhaRDJLRGF0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