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1933575" cy="1314450"/>
            <wp:effectExtent b="0" l="0" r="0" t="0"/>
            <wp:wrapNone/>
            <wp:docPr descr="cab_eng_web_72dpi_92px.png" id="4" name="image1.png"/>
            <a:graphic>
              <a:graphicData uri="http://schemas.openxmlformats.org/drawingml/2006/picture">
                <pic:pic>
                  <pic:nvPicPr>
                    <pic:cNvPr descr="cab_eng_web_72dpi_92px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14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line="240" w:lineRule="auto"/>
        <w:rPr>
          <w:rFonts w:ascii="Arial" w:cs="Arial" w:eastAsia="Arial" w:hAnsi="Arial"/>
          <w:sz w:val="46"/>
          <w:szCs w:val="46"/>
        </w:rPr>
      </w:pPr>
      <w:bookmarkStart w:colFirst="0" w:colLast="0" w:name="_heading=h.57otmsam5qxm" w:id="0"/>
      <w:bookmarkEnd w:id="0"/>
      <w:r w:rsidDel="00000000" w:rsidR="00000000" w:rsidRPr="00000000">
        <w:rPr>
          <w:rFonts w:ascii="Arial" w:cs="Arial" w:eastAsia="Arial" w:hAnsi="Arial"/>
          <w:sz w:val="46"/>
          <w:szCs w:val="46"/>
          <w:rtl w:val="0"/>
        </w:rPr>
        <w:t xml:space="preserve">Job Description</w:t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Job Title: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Outreach Adviser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Location: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York and District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line="240" w:lineRule="auto"/>
        <w:rPr>
          <w:rFonts w:ascii="Arial" w:cs="Arial" w:eastAsia="Arial" w:hAnsi="Arial"/>
          <w:sz w:val="34"/>
          <w:szCs w:val="34"/>
        </w:rPr>
      </w:pPr>
      <w:bookmarkStart w:colFirst="0" w:colLast="0" w:name="_heading=h.6rt6yd8lhg12" w:id="1"/>
      <w:bookmarkEnd w:id="1"/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Role Purpose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main purpose of the role is to provide high-quality advice and support to individuals across the York and District area.</w:t>
      </w:r>
    </w:p>
    <w:p w:rsidR="00000000" w:rsidDel="00000000" w:rsidP="00000000" w:rsidRDefault="00000000" w:rsidRPr="00000000" w14:paraId="0000000E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postholder will deliver a generalist advice service, including benefits and debts , to clients in community venues across York, whether in person, by telephone, or via email.</w:t>
      </w:r>
    </w:p>
    <w:p w:rsidR="00000000" w:rsidDel="00000000" w:rsidP="00000000" w:rsidRDefault="00000000" w:rsidRPr="00000000" w14:paraId="0000000F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All work will be delivered in accordance with the aims, policies, and principles of the Citizens Advice service and will comply with the General Help Quality Mark standards.</w:t>
      </w:r>
    </w:p>
    <w:p w:rsidR="00000000" w:rsidDel="00000000" w:rsidP="00000000" w:rsidRDefault="00000000" w:rsidRPr="00000000" w14:paraId="00000010">
      <w:pPr>
        <w:spacing w:after="240" w:before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role requires regular travel across York and surrounding areas. All travel undertaken as part of this role will be at the Employee’s own expense and will not be reimbursed.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line="240" w:lineRule="auto"/>
        <w:rPr>
          <w:rFonts w:ascii="Arial" w:cs="Arial" w:eastAsia="Arial" w:hAnsi="Arial"/>
          <w:sz w:val="34"/>
          <w:szCs w:val="34"/>
        </w:rPr>
      </w:pPr>
      <w:bookmarkStart w:colFirst="0" w:colLast="0" w:name="_heading=h.clv8iiu56wmk" w:id="2"/>
      <w:bookmarkEnd w:id="2"/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Key Responsibilities</w:t>
      </w:r>
    </w:p>
    <w:p w:rsidR="00000000" w:rsidDel="00000000" w:rsidP="00000000" w:rsidRDefault="00000000" w:rsidRPr="00000000" w14:paraId="00000013">
      <w:pPr>
        <w:pStyle w:val="Heading3"/>
        <w:keepNext w:val="0"/>
        <w:spacing w:after="80" w:before="280" w:lineRule="auto"/>
        <w:rPr>
          <w:sz w:val="26"/>
          <w:szCs w:val="26"/>
        </w:rPr>
      </w:pPr>
      <w:bookmarkStart w:colFirst="0" w:colLast="0" w:name="_heading=h.8ewzw2m4kpim" w:id="3"/>
      <w:bookmarkEnd w:id="3"/>
      <w:r w:rsidDel="00000000" w:rsidR="00000000" w:rsidRPr="00000000">
        <w:rPr>
          <w:sz w:val="26"/>
          <w:szCs w:val="26"/>
          <w:rtl w:val="0"/>
        </w:rPr>
        <w:t xml:space="preserve">Advice and Social Policy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24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Deliver and develop generalist advice sessions for people in the York and District area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Undertake casework, including benefits and debt advice, and negotiate with third parties on behalf of clients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Manage and prioritise a personal caseload, ensuring deadlines and time limits are met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Maintain accurate case records in line with quality standards and organisational procedures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Identify unclaimed benefits and other sources of income for clients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Refer clients to specialist services where appropriate, both within and outside the organisation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Provide support and consultancy to other professionals, including advocacy and support workers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Contribute to social policy work by identifying trends and issues affecting clients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Provide data and case studies to support fundraising, reporting, and campaigning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Ensure all advice work complies with Citizens Advice quality standards and procedures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24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Work collaboratively with partner organisations to promote and develop the service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spacing w:after="80" w:before="280" w:lineRule="auto"/>
        <w:rPr>
          <w:sz w:val="26"/>
          <w:szCs w:val="26"/>
        </w:rPr>
      </w:pPr>
      <w:bookmarkStart w:colFirst="0" w:colLast="0" w:name="_heading=h.g9rcc7cdmchm" w:id="4"/>
      <w:bookmarkEnd w:id="4"/>
      <w:r w:rsidDel="00000000" w:rsidR="00000000" w:rsidRPr="00000000">
        <w:rPr>
          <w:sz w:val="26"/>
          <w:szCs w:val="26"/>
          <w:rtl w:val="0"/>
        </w:rPr>
        <w:t xml:space="preserve">Administration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24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Managing client paperwork in line with data protection policy and confidentiality agreement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4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Use IT systems for case recording, reporting, and document production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spacing w:after="80" w:before="280" w:lineRule="auto"/>
        <w:rPr>
          <w:sz w:val="26"/>
          <w:szCs w:val="26"/>
        </w:rPr>
      </w:pPr>
      <w:bookmarkStart w:colFirst="0" w:colLast="0" w:name="_heading=h.zdzh8mhgkiqo" w:id="5"/>
      <w:bookmarkEnd w:id="5"/>
      <w:r w:rsidDel="00000000" w:rsidR="00000000" w:rsidRPr="00000000">
        <w:rPr>
          <w:sz w:val="26"/>
          <w:szCs w:val="26"/>
          <w:rtl w:val="0"/>
        </w:rPr>
        <w:t xml:space="preserve">Professional Development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24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Keep up to date with relevant legislation, policies, and procedures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Attend training, supervision, and team meetings as required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24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Participate in internal and external meetings as agreed with your supervisor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keepNext w:val="0"/>
        <w:spacing w:after="80" w:before="280" w:lineRule="auto"/>
        <w:rPr>
          <w:sz w:val="26"/>
          <w:szCs w:val="26"/>
        </w:rPr>
      </w:pPr>
      <w:bookmarkStart w:colFirst="0" w:colLast="0" w:name="_heading=h.x4lyz36ai5zs" w:id="6"/>
      <w:bookmarkEnd w:id="6"/>
      <w:r w:rsidDel="00000000" w:rsidR="00000000" w:rsidRPr="00000000">
        <w:rPr>
          <w:sz w:val="26"/>
          <w:szCs w:val="26"/>
          <w:rtl w:val="0"/>
        </w:rPr>
        <w:t xml:space="preserve">Other Duties and Responsibilities</w:t>
      </w:r>
    </w:p>
    <w:p w:rsidR="00000000" w:rsidDel="00000000" w:rsidP="00000000" w:rsidRDefault="00000000" w:rsidRPr="00000000" w14:paraId="0000002A">
      <w:pPr>
        <w:spacing w:after="240" w:before="240" w:line="240" w:lineRule="auto"/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before="24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Contribute to monitoring and evaluation of the service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Promote equality, challenge discrimination, and uphold Citizens Advice principles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Comply with health and safety requirements and take responsibility for personal and team safety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24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Undertake any other duties within the scope of the role to support service delivery such as promotion of the service.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line="240" w:lineRule="auto"/>
        <w:rPr>
          <w:rFonts w:ascii="Arial" w:cs="Arial" w:eastAsia="Arial" w:hAnsi="Arial"/>
          <w:sz w:val="34"/>
          <w:szCs w:val="34"/>
        </w:rPr>
      </w:pPr>
      <w:bookmarkStart w:colFirst="0" w:colLast="0" w:name="_heading=h.qr9sswme09w3" w:id="7"/>
      <w:bookmarkEnd w:id="7"/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Person Specification</w:t>
      </w:r>
    </w:p>
    <w:p w:rsidR="00000000" w:rsidDel="00000000" w:rsidP="00000000" w:rsidRDefault="00000000" w:rsidRPr="00000000" w14:paraId="00000031">
      <w:pPr>
        <w:pStyle w:val="Heading3"/>
        <w:keepNext w:val="0"/>
        <w:spacing w:after="80" w:before="28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nh154bh9780y" w:id="8"/>
      <w:bookmarkEnd w:id="8"/>
      <w:r w:rsidDel="00000000" w:rsidR="00000000" w:rsidRPr="00000000">
        <w:rPr>
          <w:sz w:val="26"/>
          <w:szCs w:val="26"/>
          <w:rtl w:val="0"/>
        </w:rPr>
        <w:t xml:space="preserve">Essential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24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Strong knowledge of the UK benefits system, debt advice, housing and employment law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Ability to manage a caseload and deliver generalist advice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Ability to prioritise workload and meet deadlines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Ability to work within quality and case management procedures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Strong communication and negotiation skills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IT competency for case management and reporting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Ability to work independently and as part of a team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Ability to travel across York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Commitment to social policy, equality, and Citizens Advice principles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Satisfactory enhanced DBS check</w:t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keepNext w:val="0"/>
        <w:spacing w:after="80" w:before="280" w:lineRule="auto"/>
        <w:rPr>
          <w:sz w:val="26"/>
          <w:szCs w:val="26"/>
        </w:rPr>
      </w:pPr>
      <w:bookmarkStart w:colFirst="0" w:colLast="0" w:name="_heading=h.9i7owar1cffy" w:id="9"/>
      <w:bookmarkEnd w:id="9"/>
      <w:r w:rsidDel="00000000" w:rsidR="00000000" w:rsidRPr="00000000">
        <w:rPr>
          <w:sz w:val="26"/>
          <w:szCs w:val="26"/>
          <w:rtl w:val="0"/>
        </w:rPr>
        <w:t xml:space="preserve">Desirable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before="24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Experience in debt and/or benefits casework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Experience advising on housing, employment, or immigration matters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Experience delivering outreach services or working independently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Experience using case management systems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Experience supporting non-advisers or partner organisations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Understanding of community development work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Citizens Advice Certificate in Generalist Advice Work (or equivalent experience)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240" w:before="0" w:beforeAutospacing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Minimum 12 months’ experience providing generalist advice (paid or voluntary)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Date: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Signature: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51" w:top="1276" w:left="144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sbNDAEAipan7jsdwsLYbLsm4zQ==">CgMxLjAyDmguNTdvdG1zYW01cXhtMg5oLjZydDZ5ZDhsaGcxMjIOaC5jbHY4aWl1NTZ3bWsyDmguOGV3encybTRrcGltMg5oLmc5cmNjN2NkbWNobTIOaC56ZHpoOG1oZ2tpcW8yDmgueDRseXozNmFpNXpzMg5oLnFyOXNzd21lMDl3MzIOaC5uaDE1NGJoOTc4MHkyDmguOWk3b3dhcjFjZmZ5OAByITFiZEdLR0FMM0g1TmFIY1JJYllEbi1qc1ZJWnRHSEhvUA==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